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6AF9A9F1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7EBC045F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0E00B211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73831565" wp14:editId="06D8AAA6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4BBBEBE6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0355B977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AB8B4B8" w14:textId="250788A7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166F76">
              <w:rPr>
                <w:b/>
                <w:color w:val="365F91"/>
                <w:lang w:val="es-ES_tradnl"/>
              </w:rPr>
              <w:t>7.1(8)</w:t>
            </w:r>
          </w:p>
        </w:tc>
      </w:tr>
      <w:tr w:rsidR="00041727" w:rsidRPr="00166F76" w14:paraId="6C6A60D9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F97E1D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2C67BFE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2338EE10" w14:textId="60F7A10C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166F76">
              <w:rPr>
                <w:bCs/>
                <w:color w:val="365F91"/>
              </w:rPr>
              <w:t>Secretario General</w:t>
            </w:r>
          </w:p>
          <w:p w14:paraId="5A118EB0" w14:textId="496A618F" w:rsidR="00041727" w:rsidRPr="00633FDB" w:rsidRDefault="00166F76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24</w:t>
            </w:r>
            <w:r w:rsidR="00527225" w:rsidRPr="00633FDB">
              <w:t>.</w:t>
            </w:r>
            <w:r>
              <w:rPr>
                <w:bCs/>
                <w:color w:val="365F91"/>
              </w:rPr>
              <w:t>II</w:t>
            </w:r>
            <w:r w:rsidR="00A41E35" w:rsidRPr="00633FDB">
              <w:t>.202</w:t>
            </w:r>
            <w:r w:rsidR="00B3421E">
              <w:t>3</w:t>
            </w:r>
          </w:p>
          <w:p w14:paraId="6E9BDC96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48125680" w14:textId="50D1A9F4" w:rsidR="00C4470F" w:rsidRPr="005B34D7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166F76">
        <w:rPr>
          <w:b/>
        </w:rPr>
        <w:t>7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5B34D7" w:rsidRPr="00A126D7">
        <w:rPr>
          <w:b/>
        </w:rPr>
        <w:t>CUESTIONES GENERALES, JURÍDICAS, REGLAMENTARIAS Y DE POLÍTICA</w:t>
      </w:r>
    </w:p>
    <w:p w14:paraId="028D351C" w14:textId="54D00C07" w:rsidR="001527A3" w:rsidRPr="00633FDB" w:rsidRDefault="001527A3" w:rsidP="005B34D7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166F76">
        <w:rPr>
          <w:b/>
        </w:rPr>
        <w:t>7.1</w:t>
      </w:r>
      <w:r w:rsidRPr="00633FDB">
        <w:rPr>
          <w:b/>
        </w:rPr>
        <w:t>:</w:t>
      </w:r>
      <w:r w:rsidRPr="00633FDB">
        <w:rPr>
          <w:b/>
        </w:rPr>
        <w:tab/>
      </w:r>
      <w:r w:rsidR="00A126D7" w:rsidRPr="00A126D7">
        <w:rPr>
          <w:b/>
        </w:rPr>
        <w:t xml:space="preserve">Cuestiones relativas al Convenio de la </w:t>
      </w:r>
      <w:bookmarkStart w:id="0" w:name="_GoBack"/>
      <w:bookmarkEnd w:id="0"/>
      <w:r w:rsidR="00A126D7" w:rsidRPr="00A126D7">
        <w:rPr>
          <w:b/>
        </w:rPr>
        <w:t>Organización Meteorológica Mundial y a sus</w:t>
      </w:r>
      <w:r w:rsidR="005B34D7">
        <w:rPr>
          <w:b/>
        </w:rPr>
        <w:t xml:space="preserve"> </w:t>
      </w:r>
      <w:r w:rsidR="00A126D7" w:rsidRPr="00A126D7">
        <w:rPr>
          <w:b/>
        </w:rPr>
        <w:t>reglamentos</w:t>
      </w:r>
    </w:p>
    <w:p w14:paraId="1C7143CB" w14:textId="463466B8" w:rsidR="00711EEF" w:rsidRPr="00E43503" w:rsidRDefault="00711EEF" w:rsidP="005B34D7">
      <w:pPr>
        <w:pStyle w:val="Heading1"/>
        <w:spacing w:after="360"/>
        <w:rPr>
          <w:lang w:val="es-ES"/>
        </w:rPr>
      </w:pPr>
      <w:bookmarkStart w:id="1" w:name="_APPENDIX_A:_"/>
      <w:bookmarkEnd w:id="1"/>
      <w:r>
        <w:rPr>
          <w:lang w:val="es-ES"/>
        </w:rPr>
        <w:t>ACTUAL</w:t>
      </w:r>
      <w:r w:rsidR="008E10AA">
        <w:rPr>
          <w:lang w:val="es-ES"/>
        </w:rPr>
        <w:t>I</w:t>
      </w:r>
      <w:r>
        <w:rPr>
          <w:lang w:val="es-ES"/>
        </w:rPr>
        <w:t>ZA</w:t>
      </w:r>
      <w:r w:rsidR="008E10AA">
        <w:rPr>
          <w:lang w:val="es-ES"/>
        </w:rPr>
        <w:t xml:space="preserve">CIÓN </w:t>
      </w:r>
      <w:r w:rsidR="00205E1D">
        <w:rPr>
          <w:lang w:val="es-ES"/>
        </w:rPr>
        <w:t>RELATIVA A</w:t>
      </w:r>
      <w:r>
        <w:rPr>
          <w:lang w:val="es-ES"/>
        </w:rPr>
        <w:t xml:space="preserve"> LAS COMUNICACIONES ESTRATÉGICAS</w:t>
      </w:r>
    </w:p>
    <w:tbl>
      <w:tblPr>
        <w:tblStyle w:val="TableGrid"/>
        <w:tblW w:w="9526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C7CF5" w:rsidRPr="00AD0A04" w14:paraId="30F28B64" w14:textId="77777777" w:rsidTr="005B34D7">
        <w:trPr>
          <w:jc w:val="center"/>
        </w:trPr>
        <w:tc>
          <w:tcPr>
            <w:tcW w:w="9526" w:type="dxa"/>
          </w:tcPr>
          <w:p w14:paraId="59089BAA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3A48B627" w14:textId="1327B59B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711EEF">
              <w:rPr>
                <w:lang w:val="es-ES"/>
              </w:rPr>
              <w:t>el Secretario General</w:t>
            </w:r>
            <w:r w:rsidR="005B34D7">
              <w:rPr>
                <w:lang w:val="es-ES"/>
              </w:rPr>
              <w:t>.</w:t>
            </w:r>
          </w:p>
          <w:p w14:paraId="1280D781" w14:textId="63318A9D" w:rsidR="00581CFE" w:rsidRDefault="00581CFE" w:rsidP="00581CFE">
            <w:pPr>
              <w:pStyle w:val="WMOBodyText"/>
              <w:spacing w:before="16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711EEF">
              <w:rPr>
                <w:lang w:val="es-ES"/>
              </w:rPr>
              <w:t>cuestiones transectoriales.</w:t>
            </w:r>
          </w:p>
          <w:p w14:paraId="73D82177" w14:textId="0C44A1A6" w:rsidR="00581CFE" w:rsidRDefault="00581CFE" w:rsidP="005B34D7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 w:rsidR="003D17F9">
              <w:rPr>
                <w:b/>
                <w:bCs/>
                <w:lang w:val="es-ES"/>
              </w:rPr>
              <w:t xml:space="preserve"> </w:t>
            </w:r>
            <w:r w:rsidR="00711EEF">
              <w:rPr>
                <w:lang w:val="es-ES"/>
              </w:rPr>
              <w:t>dentro de los parámetros del Plan Estratégico y del Plan de Funcionamiento para 2024–2027.</w:t>
            </w:r>
          </w:p>
          <w:p w14:paraId="4588B583" w14:textId="073EB426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711EEF">
              <w:rPr>
                <w:lang w:val="es-ES"/>
              </w:rPr>
              <w:t>la Secretaría.</w:t>
            </w:r>
          </w:p>
          <w:p w14:paraId="28A82FFE" w14:textId="16EEAB53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711EEF">
              <w:rPr>
                <w:lang w:val="es-ES"/>
              </w:rPr>
              <w:t>2023-2027.</w:t>
            </w:r>
          </w:p>
          <w:p w14:paraId="5745EF1A" w14:textId="7DD3FF3B" w:rsidR="00581CFE" w:rsidRPr="00633FDB" w:rsidRDefault="00581CFE" w:rsidP="005B34D7">
            <w:pPr>
              <w:pStyle w:val="WMOBodyText"/>
              <w:spacing w:before="160" w:after="2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711EEF">
              <w:rPr>
                <w:lang w:val="es-ES"/>
              </w:rPr>
              <w:t xml:space="preserve">Examinar y aprobar el proyecto de </w:t>
            </w:r>
            <w:r w:rsidR="00BC64AA">
              <w:rPr>
                <w:lang w:val="es-ES"/>
              </w:rPr>
              <w:t>D</w:t>
            </w:r>
            <w:r w:rsidR="00711EEF">
              <w:rPr>
                <w:lang w:val="es-ES"/>
              </w:rPr>
              <w:t>ecisión propuesto.</w:t>
            </w:r>
          </w:p>
        </w:tc>
      </w:tr>
    </w:tbl>
    <w:p w14:paraId="1BF14C60" w14:textId="77777777" w:rsidR="00B01B02" w:rsidRPr="00633FDB" w:rsidRDefault="00B01B02" w:rsidP="00EC7CF5">
      <w:pPr>
        <w:pStyle w:val="WMOBodyText"/>
        <w:spacing w:before="0"/>
      </w:pPr>
    </w:p>
    <w:p w14:paraId="5E5EA7E9" w14:textId="7B5190B1" w:rsidR="00581CFE" w:rsidRPr="00A126D7" w:rsidRDefault="00581CFE" w:rsidP="00581CFE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145567C2" w14:textId="77777777" w:rsidR="00711EEF" w:rsidRPr="003E5E8D" w:rsidRDefault="00711EEF" w:rsidP="00711EEF">
      <w:pPr>
        <w:pStyle w:val="Heading1"/>
      </w:pPr>
      <w:r>
        <w:rPr>
          <w:lang w:val="es-ES"/>
        </w:rPr>
        <w:lastRenderedPageBreak/>
        <w:t>CONSIDERACIONES GENERALES</w:t>
      </w:r>
    </w:p>
    <w:p w14:paraId="2B7A47A8" w14:textId="77777777" w:rsidR="00711EEF" w:rsidRPr="003E5E8D" w:rsidRDefault="00711EEF" w:rsidP="00711EEF">
      <w:pPr>
        <w:pStyle w:val="Heading3"/>
        <w:rPr>
          <w:b w:val="0"/>
          <w:bCs w:val="0"/>
          <w:i/>
          <w:iCs/>
        </w:rPr>
      </w:pPr>
      <w:r>
        <w:rPr>
          <w:lang w:val="es-ES"/>
        </w:rPr>
        <w:t>Introducción</w:t>
      </w:r>
    </w:p>
    <w:p w14:paraId="0D1BCB21" w14:textId="00E56B04" w:rsidR="00711EEF" w:rsidRPr="00DF4CB4" w:rsidRDefault="00703B03" w:rsidP="00DF4CB4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0" w:hanging="11"/>
        <w:rPr>
          <w:lang w:val="es-ES"/>
        </w:rPr>
      </w:pPr>
      <w:r w:rsidRPr="00DE52C2">
        <w:rPr>
          <w:lang w:val="es-ES"/>
        </w:rPr>
        <w:t>La O</w:t>
      </w:r>
      <w:r>
        <w:rPr>
          <w:lang w:val="es-ES"/>
        </w:rPr>
        <w:t xml:space="preserve">rganización </w:t>
      </w:r>
      <w:r w:rsidRPr="00DE52C2">
        <w:rPr>
          <w:lang w:val="es-ES"/>
        </w:rPr>
        <w:t>M</w:t>
      </w:r>
      <w:r>
        <w:rPr>
          <w:lang w:val="es-ES"/>
        </w:rPr>
        <w:t xml:space="preserve">eteorológica </w:t>
      </w:r>
      <w:r w:rsidRPr="00DE52C2">
        <w:rPr>
          <w:lang w:val="es-ES"/>
        </w:rPr>
        <w:t>M</w:t>
      </w:r>
      <w:r>
        <w:rPr>
          <w:lang w:val="es-ES"/>
        </w:rPr>
        <w:t xml:space="preserve">undial (OMM) </w:t>
      </w:r>
      <w:r w:rsidRPr="00DE52C2">
        <w:rPr>
          <w:lang w:val="es-ES"/>
        </w:rPr>
        <w:t>está modificando por completo el dise</w:t>
      </w:r>
      <w:r>
        <w:rPr>
          <w:lang w:val="es-ES"/>
        </w:rPr>
        <w:t>ño</w:t>
      </w:r>
      <w:r w:rsidRPr="00DE52C2">
        <w:rPr>
          <w:lang w:val="es-ES"/>
        </w:rPr>
        <w:t xml:space="preserve"> de</w:t>
      </w:r>
      <w:r>
        <w:rPr>
          <w:lang w:val="es-ES"/>
        </w:rPr>
        <w:t xml:space="preserve"> su</w:t>
      </w:r>
      <w:r w:rsidRPr="00DE52C2">
        <w:rPr>
          <w:lang w:val="es-ES"/>
        </w:rPr>
        <w:t xml:space="preserve"> sitio web</w:t>
      </w:r>
      <w:r>
        <w:rPr>
          <w:lang w:val="es-ES"/>
        </w:rPr>
        <w:t xml:space="preserve"> público con el fin de dar</w:t>
      </w:r>
      <w:r w:rsidR="00711EEF">
        <w:rPr>
          <w:lang w:val="es-ES"/>
        </w:rPr>
        <w:t xml:space="preserve"> mayor visibilidad </w:t>
      </w:r>
      <w:r>
        <w:rPr>
          <w:lang w:val="es-ES"/>
        </w:rPr>
        <w:t>a</w:t>
      </w:r>
      <w:r w:rsidR="00711EEF">
        <w:rPr>
          <w:lang w:val="es-ES"/>
        </w:rPr>
        <w:t xml:space="preserve"> las actividades de la Organización y </w:t>
      </w:r>
      <w:r>
        <w:rPr>
          <w:lang w:val="es-ES"/>
        </w:rPr>
        <w:t xml:space="preserve">proyectar </w:t>
      </w:r>
      <w:r w:rsidR="00711EEF">
        <w:rPr>
          <w:lang w:val="es-ES"/>
        </w:rPr>
        <w:t>una imagen de marca coherente. El 23 de marzo de 2023</w:t>
      </w:r>
      <w:r w:rsidR="009F0AFB">
        <w:rPr>
          <w:lang w:val="es-ES"/>
        </w:rPr>
        <w:t>,</w:t>
      </w:r>
      <w:r w:rsidR="00711EEF">
        <w:rPr>
          <w:lang w:val="es-ES"/>
        </w:rPr>
        <w:t xml:space="preserve"> entrará en servicio una versión básica del sitio web público, que se</w:t>
      </w:r>
      <w:r w:rsidR="009F0AFB">
        <w:rPr>
          <w:lang w:val="es-ES"/>
        </w:rPr>
        <w:t xml:space="preserve">guirá </w:t>
      </w:r>
      <w:r w:rsidR="00711EEF">
        <w:rPr>
          <w:lang w:val="es-ES"/>
        </w:rPr>
        <w:t>desarroll</w:t>
      </w:r>
      <w:r w:rsidR="00F752E5">
        <w:rPr>
          <w:lang w:val="es-ES"/>
        </w:rPr>
        <w:t>á</w:t>
      </w:r>
      <w:r w:rsidR="00711EEF">
        <w:rPr>
          <w:lang w:val="es-ES"/>
        </w:rPr>
        <w:t>ndo</w:t>
      </w:r>
      <w:r w:rsidR="00F752E5">
        <w:rPr>
          <w:lang w:val="es-ES"/>
        </w:rPr>
        <w:t>se en el futuro</w:t>
      </w:r>
      <w:r w:rsidR="007A48DB">
        <w:rPr>
          <w:lang w:val="es-ES"/>
        </w:rPr>
        <w:t>,</w:t>
      </w:r>
      <w:r w:rsidR="00711EEF">
        <w:rPr>
          <w:lang w:val="es-ES"/>
        </w:rPr>
        <w:t xml:space="preserve"> para satisfacer las</w:t>
      </w:r>
      <w:r w:rsidR="00F752E5">
        <w:rPr>
          <w:lang w:val="es-ES"/>
        </w:rPr>
        <w:t xml:space="preserve"> </w:t>
      </w:r>
      <w:r w:rsidR="00711EEF">
        <w:rPr>
          <w:lang w:val="es-ES"/>
        </w:rPr>
        <w:t xml:space="preserve">necesidades de comunicación pública de la comunidad de la OMM. </w:t>
      </w:r>
      <w:r w:rsidR="00F752E5">
        <w:rPr>
          <w:lang w:val="es-ES"/>
        </w:rPr>
        <w:t>E</w:t>
      </w:r>
      <w:r w:rsidR="00711EEF">
        <w:rPr>
          <w:lang w:val="es-ES"/>
        </w:rPr>
        <w:t xml:space="preserve">l nuevo sitio web </w:t>
      </w:r>
      <w:r w:rsidR="007A48DB">
        <w:rPr>
          <w:lang w:val="es-ES"/>
        </w:rPr>
        <w:t>destacará</w:t>
      </w:r>
      <w:r w:rsidR="00711EEF">
        <w:rPr>
          <w:lang w:val="es-ES"/>
        </w:rPr>
        <w:t xml:space="preserve"> las principales prioridades de la OMM, empezando por la iniciativa Alertas Tempranas para Todos. También responderá a la creciente demanda por parte de nuestro público en materia de contenido educativo sobre el tiempo, el clima, el agua y todas las cuestiones medioambientales conexas.</w:t>
      </w:r>
    </w:p>
    <w:p w14:paraId="7E4C7552" w14:textId="77777777" w:rsidR="00711EEF" w:rsidRPr="00E43503" w:rsidRDefault="00711EEF" w:rsidP="00711EEF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0" w:hanging="11"/>
        <w:rPr>
          <w:lang w:val="es-ES"/>
        </w:rPr>
      </w:pPr>
      <w:r>
        <w:rPr>
          <w:lang w:val="es-ES"/>
        </w:rPr>
        <w:t>Actualmente, toda actividad de comunicación dirigida por la OMM se guía por cuatro objetivos estratégicos generales de comunicación, a saber:</w:t>
      </w:r>
    </w:p>
    <w:p w14:paraId="563DBDCE" w14:textId="0987DE00" w:rsidR="00711EEF" w:rsidRPr="00E43503" w:rsidRDefault="00711EEF" w:rsidP="00711EEF">
      <w:pPr>
        <w:pStyle w:val="WMOIndent1"/>
        <w:numPr>
          <w:ilvl w:val="0"/>
          <w:numId w:val="47"/>
        </w:numPr>
        <w:tabs>
          <w:tab w:val="clear" w:pos="567"/>
          <w:tab w:val="left" w:pos="1134"/>
        </w:tabs>
        <w:ind w:left="567" w:hanging="567"/>
        <w:rPr>
          <w:lang w:val="es-ES"/>
        </w:rPr>
      </w:pPr>
      <w:r>
        <w:rPr>
          <w:lang w:val="es-ES"/>
        </w:rPr>
        <w:t xml:space="preserve">lograr que </w:t>
      </w:r>
      <w:r w:rsidR="00A47E3F">
        <w:rPr>
          <w:lang w:val="es-ES"/>
        </w:rPr>
        <w:t xml:space="preserve">la </w:t>
      </w:r>
      <w:r>
        <w:rPr>
          <w:lang w:val="es-ES"/>
        </w:rPr>
        <w:t xml:space="preserve">marca distintiva de la OMM </w:t>
      </w:r>
      <w:r w:rsidR="00A47E3F">
        <w:rPr>
          <w:lang w:val="es-ES"/>
        </w:rPr>
        <w:t xml:space="preserve">sea la </w:t>
      </w:r>
      <w:r>
        <w:rPr>
          <w:lang w:val="es-ES"/>
        </w:rPr>
        <w:t>más reconocida del sistema de las Naciones Unidas;</w:t>
      </w:r>
    </w:p>
    <w:p w14:paraId="19A75AC9" w14:textId="3C86BDDB" w:rsidR="00711EEF" w:rsidRPr="00E43503" w:rsidRDefault="00711EEF" w:rsidP="00711EEF">
      <w:pPr>
        <w:pStyle w:val="WMOIndent1"/>
        <w:numPr>
          <w:ilvl w:val="0"/>
          <w:numId w:val="47"/>
        </w:numPr>
        <w:tabs>
          <w:tab w:val="clear" w:pos="567"/>
          <w:tab w:val="left" w:pos="1134"/>
        </w:tabs>
        <w:ind w:left="567" w:hanging="567"/>
        <w:rPr>
          <w:lang w:val="es-ES"/>
        </w:rPr>
      </w:pPr>
      <w:r>
        <w:rPr>
          <w:lang w:val="es-ES"/>
        </w:rPr>
        <w:t xml:space="preserve">liderar las deliberaciones sobre el clima, el tiempo, el agua y todas las cuestiones medioambientales </w:t>
      </w:r>
      <w:r w:rsidR="00A47E3F">
        <w:rPr>
          <w:lang w:val="es-ES"/>
        </w:rPr>
        <w:t>conexas</w:t>
      </w:r>
      <w:r>
        <w:rPr>
          <w:lang w:val="es-ES"/>
        </w:rPr>
        <w:t>;</w:t>
      </w:r>
    </w:p>
    <w:p w14:paraId="4452876B" w14:textId="02884E08" w:rsidR="00711EEF" w:rsidRPr="00E43503" w:rsidRDefault="00711EEF" w:rsidP="00711EEF">
      <w:pPr>
        <w:pStyle w:val="WMOIndent1"/>
        <w:numPr>
          <w:ilvl w:val="0"/>
          <w:numId w:val="47"/>
        </w:numPr>
        <w:tabs>
          <w:tab w:val="clear" w:pos="567"/>
          <w:tab w:val="left" w:pos="1134"/>
        </w:tabs>
        <w:ind w:left="567" w:hanging="567"/>
        <w:rPr>
          <w:lang w:val="es-ES"/>
        </w:rPr>
      </w:pPr>
      <w:r>
        <w:rPr>
          <w:lang w:val="es-ES"/>
        </w:rPr>
        <w:t>re</w:t>
      </w:r>
      <w:r w:rsidR="002B6BE5">
        <w:rPr>
          <w:lang w:val="es-ES"/>
        </w:rPr>
        <w:t>forzar</w:t>
      </w:r>
      <w:r>
        <w:rPr>
          <w:lang w:val="es-ES"/>
        </w:rPr>
        <w:t xml:space="preserve"> </w:t>
      </w:r>
      <w:r w:rsidR="002B6BE5">
        <w:rPr>
          <w:lang w:val="es-ES"/>
        </w:rPr>
        <w:t>una</w:t>
      </w:r>
      <w:r>
        <w:rPr>
          <w:lang w:val="es-ES"/>
        </w:rPr>
        <w:t xml:space="preserve"> cultura de comunicación entre el personal y los Miembros;</w:t>
      </w:r>
    </w:p>
    <w:p w14:paraId="2D21E8C4" w14:textId="77777777" w:rsidR="00711EEF" w:rsidRPr="00E43503" w:rsidRDefault="00711EEF" w:rsidP="00711EEF">
      <w:pPr>
        <w:pStyle w:val="WMOIndent1"/>
        <w:numPr>
          <w:ilvl w:val="0"/>
          <w:numId w:val="47"/>
        </w:numPr>
        <w:tabs>
          <w:tab w:val="clear" w:pos="567"/>
          <w:tab w:val="left" w:pos="1134"/>
        </w:tabs>
        <w:ind w:left="567" w:hanging="567"/>
        <w:rPr>
          <w:lang w:val="es-ES"/>
        </w:rPr>
      </w:pPr>
      <w:r>
        <w:rPr>
          <w:lang w:val="es-ES"/>
        </w:rPr>
        <w:t>preparar a las personas, especialmente las más vulnerables, para un clima cambiante.</w:t>
      </w:r>
    </w:p>
    <w:p w14:paraId="08EB7954" w14:textId="7DD13B23" w:rsidR="00711EEF" w:rsidRDefault="00711EEF" w:rsidP="00711EEF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0" w:hanging="11"/>
        <w:rPr>
          <w:lang w:val="es-ES"/>
        </w:rPr>
      </w:pPr>
      <w:r>
        <w:rPr>
          <w:lang w:val="es-ES"/>
        </w:rPr>
        <w:t>Se ha solicitado a los Miembros que faciliten o actualicen el nombre de un coordinador de comunicación. Esto permitirá a la Secretaría revitalizar la red de comunicación de los S</w:t>
      </w:r>
      <w:r w:rsidR="00DF4CB4">
        <w:rPr>
          <w:lang w:val="es-ES"/>
        </w:rPr>
        <w:t xml:space="preserve">ervicios </w:t>
      </w:r>
      <w:r>
        <w:rPr>
          <w:lang w:val="es-ES"/>
        </w:rPr>
        <w:t>M</w:t>
      </w:r>
      <w:r w:rsidR="00DF4CB4">
        <w:rPr>
          <w:lang w:val="es-ES"/>
        </w:rPr>
        <w:t xml:space="preserve">eteorológicos e </w:t>
      </w:r>
      <w:r>
        <w:rPr>
          <w:lang w:val="es-ES"/>
        </w:rPr>
        <w:t>H</w:t>
      </w:r>
      <w:r w:rsidR="00DF4CB4">
        <w:rPr>
          <w:lang w:val="es-ES"/>
        </w:rPr>
        <w:t xml:space="preserve">idrológicos </w:t>
      </w:r>
      <w:r>
        <w:rPr>
          <w:lang w:val="es-ES"/>
        </w:rPr>
        <w:t>N</w:t>
      </w:r>
      <w:r w:rsidR="00DF4CB4">
        <w:rPr>
          <w:lang w:val="es-ES"/>
        </w:rPr>
        <w:t>acionales (SMHN)</w:t>
      </w:r>
      <w:r>
        <w:rPr>
          <w:lang w:val="es-ES"/>
        </w:rPr>
        <w:t xml:space="preserve"> y mejorar el intercambio de información, en particular a través del nuevo sitio web de la OMM, en las redes sociales y con los medios de comunicación.</w:t>
      </w:r>
    </w:p>
    <w:p w14:paraId="6007A72E" w14:textId="79DA076F" w:rsidR="0067609A" w:rsidRPr="00E43503" w:rsidRDefault="0067609A" w:rsidP="00711EEF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0" w:hanging="11"/>
        <w:rPr>
          <w:lang w:val="es-ES"/>
        </w:rPr>
      </w:pPr>
      <w:r>
        <w:rPr>
          <w:lang w:val="es-ES"/>
        </w:rPr>
        <w:t>En 2023, la comunidad de la OMM celebra el 150º aniversario de la fundación de la Organización Meteorológica Internacional (OMI). La Secretaría está aprovechando est</w:t>
      </w:r>
      <w:r w:rsidR="000450FC">
        <w:rPr>
          <w:lang w:val="es-ES"/>
        </w:rPr>
        <w:t>a ocasión</w:t>
      </w:r>
      <w:r>
        <w:rPr>
          <w:lang w:val="es-ES"/>
        </w:rPr>
        <w:t xml:space="preserve"> para vincular</w:t>
      </w:r>
      <w:r w:rsidR="000450FC">
        <w:rPr>
          <w:lang w:val="es-ES"/>
        </w:rPr>
        <w:t xml:space="preserve"> el aniversario</w:t>
      </w:r>
      <w:r>
        <w:rPr>
          <w:lang w:val="es-ES"/>
        </w:rPr>
        <w:t xml:space="preserve"> a la mayoría de los acontecimientos que tendrán lugar </w:t>
      </w:r>
      <w:r w:rsidR="000450FC">
        <w:rPr>
          <w:lang w:val="es-ES"/>
        </w:rPr>
        <w:t>este año</w:t>
      </w:r>
      <w:r>
        <w:rPr>
          <w:lang w:val="es-ES"/>
        </w:rPr>
        <w:t xml:space="preserve">. En septiembre, se celebrará un evento especial en Ginebra y Viena. Se organizará una exposición con contenido aportado por los Miembros y la comunidad de la OMM. En virtud de la </w:t>
      </w:r>
      <w:hyperlink r:id="rId12" w:anchor="page=152" w:history="1">
        <w:r w:rsidRPr="00711EEF">
          <w:rPr>
            <w:rFonts w:eastAsia="Arial" w:cs="Arial"/>
            <w:color w:val="0000FF"/>
            <w:lang w:val="es-ES" w:eastAsia="en-US"/>
          </w:rPr>
          <w:t>Decisión</w:t>
        </w:r>
        <w:r w:rsidR="00411FE6">
          <w:rPr>
            <w:rFonts w:eastAsia="Arial" w:cs="Arial"/>
            <w:color w:val="0000FF"/>
            <w:lang w:val="es-ES" w:eastAsia="en-US"/>
          </w:rPr>
          <w:t> </w:t>
        </w:r>
        <w:r w:rsidRPr="00711EEF">
          <w:rPr>
            <w:rFonts w:eastAsia="Arial" w:cs="Arial"/>
            <w:color w:val="0000FF"/>
            <w:lang w:val="es-ES" w:eastAsia="en-US"/>
          </w:rPr>
          <w:t>2</w:t>
        </w:r>
        <w:r w:rsidRPr="00711EEF">
          <w:rPr>
            <w:rFonts w:eastAsia="Arial" w:cs="Arial"/>
            <w:color w:val="0000FF"/>
            <w:lang w:val="es-ES" w:eastAsia="en-US"/>
          </w:rPr>
          <w:t>2</w:t>
        </w:r>
        <w:r w:rsidRPr="00711EEF">
          <w:rPr>
            <w:rFonts w:eastAsia="Arial" w:cs="Arial"/>
            <w:color w:val="0000FF"/>
            <w:lang w:val="es-ES" w:eastAsia="en-US"/>
          </w:rPr>
          <w:t xml:space="preserve"> (EC-75)</w:t>
        </w:r>
      </w:hyperlink>
      <w:r w:rsidRPr="00711EEF">
        <w:rPr>
          <w:lang w:val="es-ES"/>
        </w:rPr>
        <w:t xml:space="preserve"> </w:t>
      </w:r>
      <w:r>
        <w:rPr>
          <w:lang w:val="es-ES"/>
        </w:rPr>
        <w:t>- Fecha y lugar de las próximas reuniones del Consejo Ejecutivo y programa de las reuniones de los órganos integrantes y otros órganos, la exposición se celebrará en el marco del tema "El futuro del tiempo, el clima y el agua a través de las generaciones" y se centrará en "El futuro, la juventud, los datos, la ciencia y los servicios", con el objetivo de fomentar la colaboración de los científicos, las instancias decisorias y la juventud, educar, financiar la adaptación y anticipar las necesidades de las generaciones presentes y futuras. Las actividades se articularán en torno a tres ejes: "En retrospectiva", "Vivir el presente" y "Una mirada hacia el futuro".</w:t>
      </w:r>
    </w:p>
    <w:p w14:paraId="54E262C5" w14:textId="77777777" w:rsidR="00711EEF" w:rsidRPr="00E43503" w:rsidRDefault="00711EEF" w:rsidP="00711EEF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0" w:hanging="11"/>
        <w:rPr>
          <w:lang w:val="es-ES"/>
        </w:rPr>
      </w:pPr>
      <w:r>
        <w:rPr>
          <w:lang w:val="es-ES"/>
        </w:rPr>
        <w:t>El tema propuesto para el Día Meteorológico Mundial 2024 es "A la vanguardia de la acción por el clima".</w:t>
      </w:r>
    </w:p>
    <w:p w14:paraId="0BF413EF" w14:textId="6A5B67AC" w:rsidR="00711EEF" w:rsidRPr="00E43503" w:rsidRDefault="00711EEF" w:rsidP="00711EEF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0" w:hanging="11"/>
        <w:rPr>
          <w:lang w:val="es-ES"/>
        </w:rPr>
      </w:pPr>
      <w:r>
        <w:rPr>
          <w:lang w:val="es-ES"/>
        </w:rPr>
        <w:t xml:space="preserve">A partir del </w:t>
      </w:r>
      <w:r w:rsidR="00C960A9">
        <w:rPr>
          <w:lang w:val="es-ES"/>
        </w:rPr>
        <w:t xml:space="preserve">próximo </w:t>
      </w:r>
      <w:r>
        <w:rPr>
          <w:lang w:val="es-ES"/>
        </w:rPr>
        <w:t>año, se presentará un informe de evaluación del rendimiento sobre las actividades de comunicación. Este abarcará un análisis cualitativo y cuantitativo de las actividades de comunicación estratégica de la OMM.</w:t>
      </w:r>
    </w:p>
    <w:p w14:paraId="2DAD6EAC" w14:textId="77777777" w:rsidR="00711EEF" w:rsidRPr="003E5E8D" w:rsidRDefault="00711EEF" w:rsidP="00411FE6">
      <w:pPr>
        <w:pStyle w:val="WMOBodyText"/>
        <w:keepNext/>
        <w:tabs>
          <w:tab w:val="left" w:pos="567"/>
        </w:tabs>
        <w:rPr>
          <w:b/>
          <w:bCs/>
        </w:rPr>
      </w:pPr>
      <w:r>
        <w:rPr>
          <w:b/>
          <w:bCs/>
          <w:lang w:val="es-ES"/>
        </w:rPr>
        <w:lastRenderedPageBreak/>
        <w:t>Medida prevista</w:t>
      </w:r>
    </w:p>
    <w:p w14:paraId="717B94D2" w14:textId="4587492C" w:rsidR="00711EEF" w:rsidRPr="00E43503" w:rsidRDefault="00711EEF" w:rsidP="00711EEF">
      <w:pPr>
        <w:pStyle w:val="WMOBodyText"/>
        <w:numPr>
          <w:ilvl w:val="0"/>
          <w:numId w:val="46"/>
        </w:numPr>
        <w:tabs>
          <w:tab w:val="left" w:pos="1134"/>
        </w:tabs>
        <w:suppressAutoHyphens/>
        <w:autoSpaceDN w:val="0"/>
        <w:ind w:left="0" w:hanging="11"/>
        <w:rPr>
          <w:lang w:val="es-ES"/>
        </w:rPr>
      </w:pPr>
      <w:bookmarkStart w:id="2" w:name="_Ref108012355"/>
      <w:r>
        <w:rPr>
          <w:lang w:val="es-ES"/>
        </w:rPr>
        <w:t xml:space="preserve">En virtud de lo que antecede, se invita al Consejo Ejecutivo a que </w:t>
      </w:r>
      <w:r w:rsidR="006A4432">
        <w:rPr>
          <w:lang w:val="es-ES"/>
        </w:rPr>
        <w:t>apruebe</w:t>
      </w:r>
      <w:r>
        <w:rPr>
          <w:lang w:val="es-ES"/>
        </w:rPr>
        <w:t xml:space="preserve"> el proyecto de Decisión 7.1(8)/1 (EC-76) </w:t>
      </w:r>
      <w:r w:rsidR="009D7FA8">
        <w:rPr>
          <w:lang w:val="es-ES"/>
        </w:rPr>
        <w:t>sobre</w:t>
      </w:r>
      <w:r w:rsidR="008E10AA">
        <w:rPr>
          <w:lang w:val="es-ES"/>
        </w:rPr>
        <w:t xml:space="preserve"> </w:t>
      </w:r>
      <w:r w:rsidR="003C25F2">
        <w:rPr>
          <w:lang w:val="es-ES"/>
        </w:rPr>
        <w:t>la</w:t>
      </w:r>
      <w:r>
        <w:rPr>
          <w:lang w:val="es-ES"/>
        </w:rPr>
        <w:t xml:space="preserve"> actualización </w:t>
      </w:r>
      <w:r w:rsidR="009D7FA8">
        <w:rPr>
          <w:lang w:val="es-ES"/>
        </w:rPr>
        <w:t>relativa a</w:t>
      </w:r>
      <w:r w:rsidR="008E10AA">
        <w:rPr>
          <w:lang w:val="es-ES"/>
        </w:rPr>
        <w:t xml:space="preserve"> </w:t>
      </w:r>
      <w:r>
        <w:rPr>
          <w:lang w:val="es-ES"/>
        </w:rPr>
        <w:t>las comunicaciones estratégicas.</w:t>
      </w:r>
      <w:bookmarkEnd w:id="2"/>
    </w:p>
    <w:p w14:paraId="586CDD5F" w14:textId="33F35B6B" w:rsidR="00411FE6" w:rsidRDefault="00411FE6">
      <w:pPr>
        <w:tabs>
          <w:tab w:val="clear" w:pos="1134"/>
        </w:tabs>
        <w:jc w:val="left"/>
        <w:rPr>
          <w:lang w:val="es-ES"/>
        </w:rPr>
      </w:pPr>
      <w:r>
        <w:rPr>
          <w:lang w:val="es-ES"/>
        </w:rPr>
        <w:br w:type="page"/>
      </w:r>
    </w:p>
    <w:p w14:paraId="2B5E1BB5" w14:textId="1C30C748" w:rsidR="00581CFE" w:rsidRPr="00633FDB" w:rsidRDefault="00581CFE" w:rsidP="00581CFE">
      <w:pPr>
        <w:pStyle w:val="Heading1"/>
        <w:rPr>
          <w:lang w:val="es-ES_tradnl"/>
        </w:rPr>
      </w:pPr>
      <w:r w:rsidRPr="00633FDB">
        <w:rPr>
          <w:lang w:val="es-ES_tradnl"/>
        </w:rPr>
        <w:lastRenderedPageBreak/>
        <w:t>PROYECTO DE DECISIÓN</w:t>
      </w:r>
    </w:p>
    <w:p w14:paraId="5459C931" w14:textId="002337EE" w:rsidR="00581CFE" w:rsidRPr="00633FDB" w:rsidRDefault="00581CFE" w:rsidP="00581CFE">
      <w:pPr>
        <w:pStyle w:val="Heading2"/>
      </w:pPr>
      <w:r w:rsidRPr="00633FDB">
        <w:t xml:space="preserve">Proyecto de Decisión </w:t>
      </w:r>
      <w:r w:rsidR="00A126D7">
        <w:t>7.1(8)</w:t>
      </w:r>
      <w:r w:rsidRPr="00633FDB">
        <w:t>/1 (EC-7</w:t>
      </w:r>
      <w:r>
        <w:t>6</w:t>
      </w:r>
      <w:r w:rsidRPr="00633FDB">
        <w:t>)</w:t>
      </w:r>
    </w:p>
    <w:p w14:paraId="759B858B" w14:textId="6C1559F3" w:rsidR="00711EEF" w:rsidRPr="00E43503" w:rsidRDefault="00C81D14" w:rsidP="00711EEF">
      <w:pPr>
        <w:pStyle w:val="Heading3"/>
        <w:rPr>
          <w:lang w:val="es-ES"/>
        </w:rPr>
      </w:pPr>
      <w:r>
        <w:rPr>
          <w:lang w:val="es-ES"/>
        </w:rPr>
        <w:t>A</w:t>
      </w:r>
      <w:r w:rsidR="00711EEF">
        <w:rPr>
          <w:lang w:val="es-ES"/>
        </w:rPr>
        <w:t>ctualiza</w:t>
      </w:r>
      <w:r>
        <w:rPr>
          <w:lang w:val="es-ES"/>
        </w:rPr>
        <w:t xml:space="preserve">ción </w:t>
      </w:r>
      <w:r w:rsidR="00D16574">
        <w:rPr>
          <w:lang w:val="es-ES"/>
        </w:rPr>
        <w:t>relativa a</w:t>
      </w:r>
      <w:r w:rsidR="00711EEF">
        <w:rPr>
          <w:lang w:val="es-ES"/>
        </w:rPr>
        <w:t xml:space="preserve"> las comunicaciones estratégicas</w:t>
      </w:r>
    </w:p>
    <w:p w14:paraId="6D069357" w14:textId="1CF17166" w:rsidR="00581CFE" w:rsidRDefault="00581CFE" w:rsidP="00581CFE">
      <w:pPr>
        <w:pStyle w:val="StyleWMOBodyTextBold"/>
      </w:pPr>
      <w:r w:rsidRPr="00633FDB">
        <w:t>El Consejo Ejecutivo decide</w:t>
      </w:r>
      <w:r w:rsidR="00711EEF">
        <w:t>:</w:t>
      </w:r>
    </w:p>
    <w:p w14:paraId="67DFF37A" w14:textId="79BCFE4D" w:rsidR="00711EEF" w:rsidRPr="00E43503" w:rsidRDefault="00711EEF" w:rsidP="00711EEF">
      <w:pPr>
        <w:pStyle w:val="WMOIndent1"/>
        <w:rPr>
          <w:lang w:val="es-ES"/>
        </w:rPr>
      </w:pPr>
      <w:r>
        <w:rPr>
          <w:lang w:val="es-ES"/>
        </w:rPr>
        <w:t>1)</w:t>
      </w:r>
      <w:r>
        <w:rPr>
          <w:lang w:val="es-ES"/>
        </w:rPr>
        <w:tab/>
        <w:t>tomar nota con satisfacción de los</w:t>
      </w:r>
      <w:r w:rsidR="00B3421E">
        <w:rPr>
          <w:lang w:val="es-ES"/>
        </w:rPr>
        <w:t xml:space="preserve"> importantes </w:t>
      </w:r>
      <w:r>
        <w:rPr>
          <w:lang w:val="es-ES"/>
        </w:rPr>
        <w:t>progresos realizados en la mejora de las comunicaciones digitales general</w:t>
      </w:r>
      <w:r w:rsidR="00124AE3">
        <w:rPr>
          <w:lang w:val="es-ES"/>
        </w:rPr>
        <w:t>es</w:t>
      </w:r>
      <w:r>
        <w:rPr>
          <w:lang w:val="es-ES"/>
        </w:rPr>
        <w:t xml:space="preserve"> en apoyo de las prioridades de la Organización y alentar a los Miembros a que hagan llegar sus comentarios a la Secretaría a través de su</w:t>
      </w:r>
      <w:r w:rsidR="00193FB3">
        <w:rPr>
          <w:lang w:val="es-ES"/>
        </w:rPr>
        <w:t xml:space="preserve"> coordinador o </w:t>
      </w:r>
      <w:r>
        <w:rPr>
          <w:lang w:val="es-ES"/>
        </w:rPr>
        <w:t>coordinadores de comunicación;</w:t>
      </w:r>
    </w:p>
    <w:p w14:paraId="158C7FCA" w14:textId="177059BD" w:rsidR="00711EEF" w:rsidRPr="00E43503" w:rsidRDefault="00711EEF" w:rsidP="00711EEF">
      <w:pPr>
        <w:pStyle w:val="WMOIndent1"/>
        <w:rPr>
          <w:lang w:val="es-ES"/>
        </w:rPr>
      </w:pPr>
      <w:r>
        <w:rPr>
          <w:lang w:val="es-ES"/>
        </w:rPr>
        <w:t>2)</w:t>
      </w:r>
      <w:r>
        <w:rPr>
          <w:lang w:val="es-ES"/>
        </w:rPr>
        <w:tab/>
        <w:t xml:space="preserve">instar a los Miembros a que designen a un coordinador para todas las actividades de comunicación, de conformidad con </w:t>
      </w:r>
      <w:r w:rsidR="00B3421E">
        <w:rPr>
          <w:lang w:val="es-ES"/>
        </w:rPr>
        <w:t xml:space="preserve">lo dispuesto en </w:t>
      </w:r>
      <w:r>
        <w:rPr>
          <w:lang w:val="es-ES"/>
        </w:rPr>
        <w:t xml:space="preserve">la </w:t>
      </w:r>
      <w:r w:rsidR="00B3421E">
        <w:rPr>
          <w:lang w:val="es-ES"/>
        </w:rPr>
        <w:t xml:space="preserve">carta </w:t>
      </w:r>
      <w:r w:rsidR="00022AF0">
        <w:rPr>
          <w:lang w:val="es-ES"/>
        </w:rPr>
        <w:t>c</w:t>
      </w:r>
      <w:r>
        <w:rPr>
          <w:lang w:val="es-ES"/>
        </w:rPr>
        <w:t>ircular 01828/2023/CSG</w:t>
      </w:r>
      <w:r w:rsidR="00DF4CB4">
        <w:rPr>
          <w:lang w:val="es-ES"/>
        </w:rPr>
        <w:t xml:space="preserve"> de la OMM;</w:t>
      </w:r>
    </w:p>
    <w:p w14:paraId="4A0F3482" w14:textId="479B45D5" w:rsidR="00711EEF" w:rsidRPr="00E43503" w:rsidRDefault="00711EEF" w:rsidP="00711EEF">
      <w:pPr>
        <w:pStyle w:val="WMOIndent1"/>
        <w:rPr>
          <w:lang w:val="es-ES"/>
        </w:rPr>
      </w:pPr>
      <w:r>
        <w:rPr>
          <w:lang w:val="es-ES"/>
        </w:rPr>
        <w:t>3)</w:t>
      </w:r>
      <w:r>
        <w:rPr>
          <w:lang w:val="es-ES"/>
        </w:rPr>
        <w:tab/>
        <w:t>pedir a los Miembros que contribuyan a</w:t>
      </w:r>
      <w:r w:rsidR="00DF4CB4">
        <w:rPr>
          <w:lang w:val="es-ES"/>
        </w:rPr>
        <w:t xml:space="preserve"> </w:t>
      </w:r>
      <w:r>
        <w:rPr>
          <w:lang w:val="es-ES"/>
        </w:rPr>
        <w:t>l</w:t>
      </w:r>
      <w:r w:rsidR="00DF4CB4">
        <w:rPr>
          <w:lang w:val="es-ES"/>
        </w:rPr>
        <w:t>a celebración del</w:t>
      </w:r>
      <w:r>
        <w:rPr>
          <w:lang w:val="es-ES"/>
        </w:rPr>
        <w:t xml:space="preserve"> 150º aniversario de la Organización Meteorológica Internacional (OMI) mediante la </w:t>
      </w:r>
      <w:r w:rsidR="00DF4CB4">
        <w:rPr>
          <w:lang w:val="es-ES"/>
        </w:rPr>
        <w:t>organización</w:t>
      </w:r>
      <w:r>
        <w:rPr>
          <w:lang w:val="es-ES"/>
        </w:rPr>
        <w:t xml:space="preserve"> de eventos a nivel nacional y la aportación de material de exposición pertinente a la colección de la historia de la OMM;</w:t>
      </w:r>
    </w:p>
    <w:p w14:paraId="75981EBB" w14:textId="56353776" w:rsidR="00711EEF" w:rsidRPr="00711EEF" w:rsidRDefault="00711EEF" w:rsidP="00711EEF">
      <w:pPr>
        <w:pStyle w:val="WMOIndent1"/>
        <w:rPr>
          <w:lang w:val="es-ES"/>
        </w:rPr>
      </w:pPr>
      <w:r>
        <w:rPr>
          <w:lang w:val="es-ES"/>
        </w:rPr>
        <w:t>4)</w:t>
      </w:r>
      <w:r>
        <w:rPr>
          <w:lang w:val="es-ES"/>
        </w:rPr>
        <w:tab/>
        <w:t>pronunciarse sobre el tema propuesto para el Día Meteorológico Mundial 2024: "A la vanguardia de la acción por el clima".</w:t>
      </w:r>
    </w:p>
    <w:p w14:paraId="0B31207A" w14:textId="77777777" w:rsidR="00581CFE" w:rsidRPr="00633FDB" w:rsidRDefault="00581CFE" w:rsidP="00581CFE">
      <w:pPr>
        <w:pStyle w:val="WMOBodyText"/>
      </w:pPr>
      <w:r w:rsidRPr="00633FDB">
        <w:t>_______</w:t>
      </w:r>
    </w:p>
    <w:p w14:paraId="6FD089ED" w14:textId="0D61F4FB" w:rsidR="00581CFE" w:rsidRPr="00633FDB" w:rsidRDefault="00581CFE" w:rsidP="00711EEF">
      <w:pPr>
        <w:pStyle w:val="WMOBodyText"/>
        <w:tabs>
          <w:tab w:val="left" w:pos="2977"/>
        </w:tabs>
        <w:spacing w:before="120"/>
      </w:pPr>
      <w:r w:rsidRPr="00633FDB">
        <w:t xml:space="preserve">Justificación de la </w:t>
      </w:r>
      <w:r>
        <w:t>d</w:t>
      </w:r>
      <w:r w:rsidRPr="00633FDB">
        <w:t>ecisión:</w:t>
      </w:r>
      <w:r w:rsidR="001E321C" w:rsidRPr="001E321C">
        <w:t xml:space="preserve"> </w:t>
      </w:r>
      <w:hyperlink r:id="rId13" w:anchor="page=152" w:history="1">
        <w:r w:rsidR="001E321C" w:rsidRPr="00711EEF">
          <w:rPr>
            <w:rFonts w:eastAsia="Arial" w:cs="Arial"/>
            <w:color w:val="0000FF"/>
            <w:lang w:val="es-ES" w:eastAsia="en-US"/>
          </w:rPr>
          <w:t>Decisión</w:t>
        </w:r>
        <w:r w:rsidR="001E321C" w:rsidRPr="00711EEF">
          <w:rPr>
            <w:rFonts w:eastAsia="Arial" w:cs="Arial"/>
            <w:color w:val="0000FF"/>
            <w:lang w:val="es-ES" w:eastAsia="en-US"/>
          </w:rPr>
          <w:t xml:space="preserve"> </w:t>
        </w:r>
        <w:r w:rsidR="001E321C" w:rsidRPr="00711EEF">
          <w:rPr>
            <w:rFonts w:eastAsia="Arial" w:cs="Arial"/>
            <w:color w:val="0000FF"/>
            <w:lang w:val="es-ES" w:eastAsia="en-US"/>
          </w:rPr>
          <w:t>2</w:t>
        </w:r>
        <w:r w:rsidR="001E321C" w:rsidRPr="00711EEF">
          <w:rPr>
            <w:rFonts w:eastAsia="Arial" w:cs="Arial"/>
            <w:color w:val="0000FF"/>
            <w:lang w:val="es-ES" w:eastAsia="en-US"/>
          </w:rPr>
          <w:t>2 (EC-75)</w:t>
        </w:r>
      </w:hyperlink>
      <w:r w:rsidR="00711EEF" w:rsidRPr="00711EEF">
        <w:rPr>
          <w:u w:val="single"/>
        </w:rPr>
        <w:t xml:space="preserve"> </w:t>
      </w:r>
      <w:r w:rsidR="00711EEF">
        <w:t xml:space="preserve">- </w:t>
      </w:r>
      <w:r w:rsidR="00711EEF">
        <w:rPr>
          <w:lang w:val="es-ES"/>
        </w:rPr>
        <w:t>Fecha y lugar de las próximas reuniones del Consejo Ejecutivo y programa de las reuniones de los órganos integrantes y otros órganos</w:t>
      </w:r>
      <w:r w:rsidRPr="00633FDB">
        <w:t>.</w:t>
      </w:r>
      <w:bookmarkStart w:id="3" w:name="_Annex_to_Draft_4"/>
      <w:bookmarkStart w:id="4" w:name="AnexoDecisión"/>
      <w:bookmarkStart w:id="5" w:name="_Toc319327009"/>
      <w:bookmarkEnd w:id="3"/>
      <w:bookmarkEnd w:id="4"/>
    </w:p>
    <w:p w14:paraId="3CD0951C" w14:textId="6E88AA03" w:rsidR="00711EEF" w:rsidRPr="003E5E8D" w:rsidRDefault="00711EEF" w:rsidP="0029276F">
      <w:pPr>
        <w:pStyle w:val="WMOBodyText"/>
        <w:spacing w:before="480"/>
        <w:jc w:val="center"/>
      </w:pPr>
      <w:r>
        <w:rPr>
          <w:lang w:val="es-ES"/>
        </w:rPr>
        <w:t>__________</w:t>
      </w:r>
      <w:r w:rsidR="0029276F">
        <w:rPr>
          <w:lang w:val="es-ES"/>
        </w:rPr>
        <w:t>____</w:t>
      </w:r>
    </w:p>
    <w:bookmarkEnd w:id="5"/>
    <w:sectPr w:rsidR="00711EEF" w:rsidRPr="003E5E8D" w:rsidSect="0020095E">
      <w:headerReference w:type="default" r:id="rId14"/>
      <w:headerReference w:type="first" r:id="rId15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C1D9F" w14:textId="77777777" w:rsidR="009D4ECC" w:rsidRDefault="009D4ECC">
      <w:r>
        <w:separator/>
      </w:r>
    </w:p>
    <w:p w14:paraId="5D79497B" w14:textId="77777777" w:rsidR="009D4ECC" w:rsidRDefault="009D4ECC"/>
    <w:p w14:paraId="1104E308" w14:textId="77777777" w:rsidR="009D4ECC" w:rsidRDefault="009D4ECC"/>
  </w:endnote>
  <w:endnote w:type="continuationSeparator" w:id="0">
    <w:p w14:paraId="54408FB4" w14:textId="77777777" w:rsidR="009D4ECC" w:rsidRDefault="009D4ECC">
      <w:r>
        <w:continuationSeparator/>
      </w:r>
    </w:p>
    <w:p w14:paraId="4BD5D969" w14:textId="77777777" w:rsidR="009D4ECC" w:rsidRDefault="009D4ECC"/>
    <w:p w14:paraId="660275FF" w14:textId="77777777" w:rsidR="009D4ECC" w:rsidRDefault="009D4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BFDF" w14:textId="77777777" w:rsidR="009D4ECC" w:rsidRDefault="009D4ECC">
      <w:r>
        <w:separator/>
      </w:r>
    </w:p>
  </w:footnote>
  <w:footnote w:type="continuationSeparator" w:id="0">
    <w:p w14:paraId="2EE89BF8" w14:textId="77777777" w:rsidR="009D4ECC" w:rsidRDefault="009D4ECC">
      <w:r>
        <w:continuationSeparator/>
      </w:r>
    </w:p>
    <w:p w14:paraId="2CB45721" w14:textId="77777777" w:rsidR="009D4ECC" w:rsidRDefault="009D4ECC"/>
    <w:p w14:paraId="1D7F6542" w14:textId="77777777" w:rsidR="009D4ECC" w:rsidRDefault="009D4E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8EE8C" w14:textId="54C74F27" w:rsidR="003C5AB0" w:rsidRDefault="003C5AB0" w:rsidP="007A7971">
    <w:pPr>
      <w:pStyle w:val="Header"/>
    </w:pPr>
    <w:r w:rsidRPr="00711EEF">
      <w:rPr>
        <w:lang w:val="es-ES"/>
      </w:rPr>
      <w:t>EC-7</w:t>
    </w:r>
    <w:r w:rsidR="00581CFE" w:rsidRPr="00711EEF">
      <w:rPr>
        <w:lang w:val="es-ES"/>
      </w:rPr>
      <w:t>6</w:t>
    </w:r>
    <w:r w:rsidRPr="00711EEF">
      <w:rPr>
        <w:lang w:val="es-ES"/>
      </w:rPr>
      <w:t xml:space="preserve">/Doc. </w:t>
    </w:r>
    <w:r w:rsidRPr="00453B86">
      <w:fldChar w:fldCharType="begin"/>
    </w:r>
    <w:r w:rsidRPr="00EB3208">
      <w:rPr>
        <w:lang w:val="es-ES"/>
      </w:rPr>
      <w:instrText xml:space="preserve"> AUTOTEXTLIST \t "Doble click y escribid el número del documento"  \* MERGEFORMAT </w:instrText>
    </w:r>
    <w:r w:rsidRPr="00453B86">
      <w:fldChar w:fldCharType="separate"/>
    </w:r>
    <w:r w:rsidR="00A126D7" w:rsidRPr="00711EEF">
      <w:rPr>
        <w:lang w:val="es-ES"/>
      </w:rPr>
      <w:t>d07-1(8)</w:t>
    </w:r>
    <w:r w:rsidRPr="00453B86">
      <w:fldChar w:fldCharType="end"/>
    </w:r>
    <w:r w:rsidRPr="00711EEF">
      <w:rPr>
        <w:lang w:val="es-ES"/>
      </w:rPr>
      <w:t xml:space="preserve">, VERSIÓN 1, p. </w:t>
    </w:r>
    <w:r w:rsidRPr="00C2459D">
      <w:rPr>
        <w:rStyle w:val="PageNumber"/>
      </w:rPr>
      <w:fldChar w:fldCharType="begin"/>
    </w:r>
    <w:r w:rsidRPr="00711EEF">
      <w:rPr>
        <w:rStyle w:val="PageNumber"/>
        <w:lang w:val="es-ES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9FDCA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9BC4BF0"/>
    <w:multiLevelType w:val="hybridMultilevel"/>
    <w:tmpl w:val="7C4026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ED4CF6"/>
    <w:multiLevelType w:val="multilevel"/>
    <w:tmpl w:val="5FA47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6"/>
  </w:num>
  <w:num w:numId="3">
    <w:abstractNumId w:val="28"/>
  </w:num>
  <w:num w:numId="4">
    <w:abstractNumId w:val="37"/>
  </w:num>
  <w:num w:numId="5">
    <w:abstractNumId w:val="17"/>
  </w:num>
  <w:num w:numId="6">
    <w:abstractNumId w:val="23"/>
  </w:num>
  <w:num w:numId="7">
    <w:abstractNumId w:val="18"/>
  </w:num>
  <w:num w:numId="8">
    <w:abstractNumId w:val="31"/>
  </w:num>
  <w:num w:numId="9">
    <w:abstractNumId w:val="21"/>
  </w:num>
  <w:num w:numId="10">
    <w:abstractNumId w:val="20"/>
  </w:num>
  <w:num w:numId="11">
    <w:abstractNumId w:val="36"/>
  </w:num>
  <w:num w:numId="12">
    <w:abstractNumId w:val="11"/>
  </w:num>
  <w:num w:numId="13">
    <w:abstractNumId w:val="26"/>
  </w:num>
  <w:num w:numId="14">
    <w:abstractNumId w:val="41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2"/>
  </w:num>
  <w:num w:numId="28">
    <w:abstractNumId w:val="24"/>
  </w:num>
  <w:num w:numId="29">
    <w:abstractNumId w:val="33"/>
  </w:num>
  <w:num w:numId="30">
    <w:abstractNumId w:val="34"/>
  </w:num>
  <w:num w:numId="31">
    <w:abstractNumId w:val="14"/>
  </w:num>
  <w:num w:numId="32">
    <w:abstractNumId w:val="40"/>
  </w:num>
  <w:num w:numId="33">
    <w:abstractNumId w:val="38"/>
  </w:num>
  <w:num w:numId="34">
    <w:abstractNumId w:val="25"/>
  </w:num>
  <w:num w:numId="35">
    <w:abstractNumId w:val="27"/>
  </w:num>
  <w:num w:numId="36">
    <w:abstractNumId w:val="45"/>
  </w:num>
  <w:num w:numId="37">
    <w:abstractNumId w:val="35"/>
  </w:num>
  <w:num w:numId="38">
    <w:abstractNumId w:val="12"/>
  </w:num>
  <w:num w:numId="39">
    <w:abstractNumId w:val="13"/>
  </w:num>
  <w:num w:numId="40">
    <w:abstractNumId w:val="15"/>
  </w:num>
  <w:num w:numId="41">
    <w:abstractNumId w:val="10"/>
  </w:num>
  <w:num w:numId="42">
    <w:abstractNumId w:val="42"/>
  </w:num>
  <w:num w:numId="43">
    <w:abstractNumId w:val="16"/>
  </w:num>
  <w:num w:numId="44">
    <w:abstractNumId w:val="29"/>
  </w:num>
  <w:num w:numId="45">
    <w:abstractNumId w:val="39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0E"/>
    <w:rsid w:val="00001E4F"/>
    <w:rsid w:val="000206A8"/>
    <w:rsid w:val="00021F24"/>
    <w:rsid w:val="00022AF0"/>
    <w:rsid w:val="0003137A"/>
    <w:rsid w:val="00041171"/>
    <w:rsid w:val="00041727"/>
    <w:rsid w:val="0004226F"/>
    <w:rsid w:val="000450FC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A69BF"/>
    <w:rsid w:val="000C225A"/>
    <w:rsid w:val="000C6781"/>
    <w:rsid w:val="000F5E49"/>
    <w:rsid w:val="000F7A87"/>
    <w:rsid w:val="00105D2E"/>
    <w:rsid w:val="00111BFD"/>
    <w:rsid w:val="0011498B"/>
    <w:rsid w:val="00120147"/>
    <w:rsid w:val="00123140"/>
    <w:rsid w:val="00123D94"/>
    <w:rsid w:val="00124AE3"/>
    <w:rsid w:val="001527A3"/>
    <w:rsid w:val="00156F9B"/>
    <w:rsid w:val="00157949"/>
    <w:rsid w:val="00163BA3"/>
    <w:rsid w:val="00166B31"/>
    <w:rsid w:val="00166F76"/>
    <w:rsid w:val="00180771"/>
    <w:rsid w:val="001930A3"/>
    <w:rsid w:val="00193FB3"/>
    <w:rsid w:val="00196EB8"/>
    <w:rsid w:val="00197FE9"/>
    <w:rsid w:val="001A0388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321C"/>
    <w:rsid w:val="001E740C"/>
    <w:rsid w:val="001E7DD0"/>
    <w:rsid w:val="001F1BDA"/>
    <w:rsid w:val="0020095E"/>
    <w:rsid w:val="00205E1D"/>
    <w:rsid w:val="00210D30"/>
    <w:rsid w:val="002204FD"/>
    <w:rsid w:val="00222BC7"/>
    <w:rsid w:val="002308B5"/>
    <w:rsid w:val="00234A34"/>
    <w:rsid w:val="0024027B"/>
    <w:rsid w:val="0024351C"/>
    <w:rsid w:val="0025255D"/>
    <w:rsid w:val="00255EE3"/>
    <w:rsid w:val="00266262"/>
    <w:rsid w:val="00270480"/>
    <w:rsid w:val="002779AF"/>
    <w:rsid w:val="002823D8"/>
    <w:rsid w:val="0028531A"/>
    <w:rsid w:val="00285446"/>
    <w:rsid w:val="0029276F"/>
    <w:rsid w:val="00295593"/>
    <w:rsid w:val="002A354F"/>
    <w:rsid w:val="002A386C"/>
    <w:rsid w:val="002B540D"/>
    <w:rsid w:val="002B6BE5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71CF1"/>
    <w:rsid w:val="003750C1"/>
    <w:rsid w:val="00380AF7"/>
    <w:rsid w:val="00383F53"/>
    <w:rsid w:val="00394A05"/>
    <w:rsid w:val="00397770"/>
    <w:rsid w:val="00397880"/>
    <w:rsid w:val="003A3C12"/>
    <w:rsid w:val="003A5C66"/>
    <w:rsid w:val="003A7016"/>
    <w:rsid w:val="003C17A5"/>
    <w:rsid w:val="003C25F2"/>
    <w:rsid w:val="003C5AB0"/>
    <w:rsid w:val="003D1552"/>
    <w:rsid w:val="003D17F9"/>
    <w:rsid w:val="003D5A17"/>
    <w:rsid w:val="003E4046"/>
    <w:rsid w:val="003F003A"/>
    <w:rsid w:val="003F125B"/>
    <w:rsid w:val="003F7B3F"/>
    <w:rsid w:val="00402F84"/>
    <w:rsid w:val="0041078D"/>
    <w:rsid w:val="00411FE6"/>
    <w:rsid w:val="00416F97"/>
    <w:rsid w:val="0043039B"/>
    <w:rsid w:val="004423FE"/>
    <w:rsid w:val="00445C35"/>
    <w:rsid w:val="00447D93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D497E"/>
    <w:rsid w:val="004D62DE"/>
    <w:rsid w:val="004E4809"/>
    <w:rsid w:val="004E5985"/>
    <w:rsid w:val="004E6352"/>
    <w:rsid w:val="004E6460"/>
    <w:rsid w:val="004F6B46"/>
    <w:rsid w:val="0050607D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34D7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179DB"/>
    <w:rsid w:val="00633FDB"/>
    <w:rsid w:val="00636B90"/>
    <w:rsid w:val="006449B2"/>
    <w:rsid w:val="0064738B"/>
    <w:rsid w:val="006508EA"/>
    <w:rsid w:val="00656484"/>
    <w:rsid w:val="00667E86"/>
    <w:rsid w:val="0067609A"/>
    <w:rsid w:val="0068392D"/>
    <w:rsid w:val="00697DB5"/>
    <w:rsid w:val="006A1B33"/>
    <w:rsid w:val="006A4432"/>
    <w:rsid w:val="006A492A"/>
    <w:rsid w:val="006B4DB7"/>
    <w:rsid w:val="006B5C72"/>
    <w:rsid w:val="006D0310"/>
    <w:rsid w:val="006D2009"/>
    <w:rsid w:val="006D5576"/>
    <w:rsid w:val="006E766D"/>
    <w:rsid w:val="006E7EA2"/>
    <w:rsid w:val="006F4B29"/>
    <w:rsid w:val="006F6CE9"/>
    <w:rsid w:val="00703B03"/>
    <w:rsid w:val="0070517C"/>
    <w:rsid w:val="00705C9F"/>
    <w:rsid w:val="00711EEF"/>
    <w:rsid w:val="00716951"/>
    <w:rsid w:val="00720F6B"/>
    <w:rsid w:val="00735D9E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48DB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771EC"/>
    <w:rsid w:val="00893BD2"/>
    <w:rsid w:val="0089601F"/>
    <w:rsid w:val="008A7313"/>
    <w:rsid w:val="008A7D91"/>
    <w:rsid w:val="008B7FC7"/>
    <w:rsid w:val="008C4337"/>
    <w:rsid w:val="008C4F06"/>
    <w:rsid w:val="008E10AA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50605"/>
    <w:rsid w:val="00952233"/>
    <w:rsid w:val="00954D66"/>
    <w:rsid w:val="009559E0"/>
    <w:rsid w:val="00963F8F"/>
    <w:rsid w:val="00973C62"/>
    <w:rsid w:val="0097482A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D4ECC"/>
    <w:rsid w:val="009D7FA8"/>
    <w:rsid w:val="009E2BBD"/>
    <w:rsid w:val="009F0AFB"/>
    <w:rsid w:val="009F7566"/>
    <w:rsid w:val="00A06BFE"/>
    <w:rsid w:val="00A10F5D"/>
    <w:rsid w:val="00A1243C"/>
    <w:rsid w:val="00A126D7"/>
    <w:rsid w:val="00A135AE"/>
    <w:rsid w:val="00A14AF1"/>
    <w:rsid w:val="00A16891"/>
    <w:rsid w:val="00A243CA"/>
    <w:rsid w:val="00A268CE"/>
    <w:rsid w:val="00A332E8"/>
    <w:rsid w:val="00A35AF5"/>
    <w:rsid w:val="00A35DDF"/>
    <w:rsid w:val="00A36CBA"/>
    <w:rsid w:val="00A41E35"/>
    <w:rsid w:val="00A45741"/>
    <w:rsid w:val="00A47E3F"/>
    <w:rsid w:val="00A50291"/>
    <w:rsid w:val="00A530E4"/>
    <w:rsid w:val="00A604CD"/>
    <w:rsid w:val="00A60FE6"/>
    <w:rsid w:val="00A622F5"/>
    <w:rsid w:val="00A654BE"/>
    <w:rsid w:val="00A66DD6"/>
    <w:rsid w:val="00A67C3D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0A04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21E"/>
    <w:rsid w:val="00B347B9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6E7D"/>
    <w:rsid w:val="00BB0D32"/>
    <w:rsid w:val="00BC64AA"/>
    <w:rsid w:val="00BC6F2F"/>
    <w:rsid w:val="00BC76B5"/>
    <w:rsid w:val="00BD5420"/>
    <w:rsid w:val="00C04BD2"/>
    <w:rsid w:val="00C13EEC"/>
    <w:rsid w:val="00C14689"/>
    <w:rsid w:val="00C156A4"/>
    <w:rsid w:val="00C20FAA"/>
    <w:rsid w:val="00C2459D"/>
    <w:rsid w:val="00C316F1"/>
    <w:rsid w:val="00C40595"/>
    <w:rsid w:val="00C42C95"/>
    <w:rsid w:val="00C4470F"/>
    <w:rsid w:val="00C55E5B"/>
    <w:rsid w:val="00C57D64"/>
    <w:rsid w:val="00C62739"/>
    <w:rsid w:val="00C720A4"/>
    <w:rsid w:val="00C7611C"/>
    <w:rsid w:val="00C81D14"/>
    <w:rsid w:val="00C94097"/>
    <w:rsid w:val="00C960A9"/>
    <w:rsid w:val="00C97BD7"/>
    <w:rsid w:val="00CA4269"/>
    <w:rsid w:val="00CA7330"/>
    <w:rsid w:val="00CB1C84"/>
    <w:rsid w:val="00CB64F0"/>
    <w:rsid w:val="00CC2909"/>
    <w:rsid w:val="00CD0549"/>
    <w:rsid w:val="00CD536B"/>
    <w:rsid w:val="00CF40BF"/>
    <w:rsid w:val="00D01F13"/>
    <w:rsid w:val="00D05E6F"/>
    <w:rsid w:val="00D14624"/>
    <w:rsid w:val="00D16574"/>
    <w:rsid w:val="00D24F2A"/>
    <w:rsid w:val="00D27929"/>
    <w:rsid w:val="00D33442"/>
    <w:rsid w:val="00D44BAD"/>
    <w:rsid w:val="00D45B55"/>
    <w:rsid w:val="00D7097B"/>
    <w:rsid w:val="00D847A9"/>
    <w:rsid w:val="00D91DFA"/>
    <w:rsid w:val="00D96C3A"/>
    <w:rsid w:val="00DA159A"/>
    <w:rsid w:val="00DA4CFF"/>
    <w:rsid w:val="00DB1AB2"/>
    <w:rsid w:val="00DC4FDF"/>
    <w:rsid w:val="00DC66F0"/>
    <w:rsid w:val="00DD2F0E"/>
    <w:rsid w:val="00DD3A65"/>
    <w:rsid w:val="00DD62C6"/>
    <w:rsid w:val="00DE7137"/>
    <w:rsid w:val="00DF2123"/>
    <w:rsid w:val="00DF4CB4"/>
    <w:rsid w:val="00E00498"/>
    <w:rsid w:val="00E14ADB"/>
    <w:rsid w:val="00E2617A"/>
    <w:rsid w:val="00E31CD4"/>
    <w:rsid w:val="00E47778"/>
    <w:rsid w:val="00E538E6"/>
    <w:rsid w:val="00E802A2"/>
    <w:rsid w:val="00E85C0B"/>
    <w:rsid w:val="00EB13D7"/>
    <w:rsid w:val="00EB1E83"/>
    <w:rsid w:val="00EC7CF5"/>
    <w:rsid w:val="00ED22CB"/>
    <w:rsid w:val="00ED67AF"/>
    <w:rsid w:val="00ED709D"/>
    <w:rsid w:val="00EE128C"/>
    <w:rsid w:val="00EE4C48"/>
    <w:rsid w:val="00EF66D9"/>
    <w:rsid w:val="00EF68E3"/>
    <w:rsid w:val="00EF6BA5"/>
    <w:rsid w:val="00EF780D"/>
    <w:rsid w:val="00EF7A98"/>
    <w:rsid w:val="00F0267E"/>
    <w:rsid w:val="00F05D0E"/>
    <w:rsid w:val="00F11B47"/>
    <w:rsid w:val="00F25D8D"/>
    <w:rsid w:val="00F44CCB"/>
    <w:rsid w:val="00F474C9"/>
    <w:rsid w:val="00F5126B"/>
    <w:rsid w:val="00F54EA3"/>
    <w:rsid w:val="00F5693C"/>
    <w:rsid w:val="00F56ABC"/>
    <w:rsid w:val="00F61675"/>
    <w:rsid w:val="00F6686B"/>
    <w:rsid w:val="00F67F74"/>
    <w:rsid w:val="00F712B3"/>
    <w:rsid w:val="00F73DE3"/>
    <w:rsid w:val="00F744BF"/>
    <w:rsid w:val="00F752E5"/>
    <w:rsid w:val="00F77219"/>
    <w:rsid w:val="00F84DD2"/>
    <w:rsid w:val="00FA4ECF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03AF3AA8"/>
  <w15:docId w15:val="{25691E8B-B238-3346-BEF5-D5000AC3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uiPriority w:val="99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1148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48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0D3E-6ECA-4DCE-BFE9-D47E2D68570C}"/>
</file>

<file path=customXml/itemProps2.xml><?xml version="1.0" encoding="utf-8"?>
<ds:datastoreItem xmlns:ds="http://schemas.openxmlformats.org/officeDocument/2006/customXml" ds:itemID="{4CE4C997-AFE9-4FD5-8B67-4DD00902483D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ce21bc6c-711a-4065-a01c-a8f0e29e3ad8"/>
    <ds:schemaRef ds:uri="3679bf0f-1d7e-438f-afa5-6ebf1e20f9b8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FE796-192C-4943-B16B-94B5E9B2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850</Words>
  <Characters>4657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5463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Microsoft Office User</dc:creator>
  <cp:lastModifiedBy>Elena Vicente</cp:lastModifiedBy>
  <cp:revision>91</cp:revision>
  <cp:lastPrinted>2013-03-12T09:27:00Z</cp:lastPrinted>
  <dcterms:created xsi:type="dcterms:W3CDTF">2023-02-25T10:21:00Z</dcterms:created>
  <dcterms:modified xsi:type="dcterms:W3CDTF">2023-02-27T14:15:00Z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